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Методы тестирования информационных систем</w:t>
            </w:r>
          </w:p>
          <w:p>
            <w:pPr>
              <w:jc w:val="center"/>
              <w:spacing w:after="0" w:line="240" w:lineRule="auto"/>
              <w:rPr>
                <w:sz w:val="32"/>
                <w:szCs w:val="32"/>
              </w:rPr>
            </w:pPr>
            <w:r>
              <w:rPr>
                <w:rFonts w:ascii="Times New Roman" w:hAnsi="Times New Roman" w:cs="Times New Roman"/>
                <w:color w:val="#000000"/>
                <w:sz w:val="32"/>
                <w:szCs w:val="32"/>
              </w:rPr>
              <w:t> К.М.02.ДВ.04.01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8.3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«Методы тестирования информационных систем»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К.М.02.ДВ.04.01 «Методы тестирования информационных систем».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«Методы тестирования информационных систем»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ПК-11</w:t>
            </w:r>
          </w:p>
          <w:p>
            <w:pPr>
              <w:jc w:val="left"/>
              <w:spacing w:after="0" w:line="240" w:lineRule="auto"/>
              <w:rPr>
                <w:sz w:val="24"/>
                <w:szCs w:val="24"/>
              </w:rPr>
            </w:pPr>
            <w:r>
              <w:rPr>
                <w:rFonts w:ascii="Times New Roman" w:hAnsi="Times New Roman" w:cs="Times New Roman"/>
                <w:b/>
                <w:color w:val="#000000"/>
                <w:sz w:val="24"/>
                <w:szCs w:val="24"/>
              </w:rPr>
              <w:t> Способность принимать участие во внедрении информационных систем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ИПК-11.1 знать основные возможности ИС, особенности предметной области автоматизации, устройство и функционирование современных ИС</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ИПК-11.2 знать архитектуру, устройство и функционирование вычислительных систем, основы современных систем управления базами данных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ИПК-11.3 знать современные стандарты информационного взаимодействия систем, функциональные возможности программных средств и платформ инфраструктуры информационных технологий организаций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ИПК-11.4 уметь применять современные методики тестирования разрабатываемых ИС: инструменты и методы модульного тестирования, инструменты и методы тестирования нефункциональных и функциональных характеристик ИС</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ИПК-11.5 уметь применять современный отечественный и зарубежный опыт в профессиональной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ИПК-11.6 уметь проектировать архитектуру ИС, проверять (верифицировать) архитектуру ИС</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ИПК-11.7 владеть инструментами и методами проектирования архитектуры ИС, навыками работы с инструментами и методами верификации архитектуры ИС</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ИПК-11.8 владеть методами проверки  результатов исправления дефектов и несоответствий в коде ИС и документации к ИС, навыками работы с источники информации, необходимой для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ИПК-11.9 владеть современными инструментами и методами управления организацией, в том числе методами планирования деятельности, распределения поручений, контроля исполнения, принятия решений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ИПК-11.10 владеть методами ведения документооборота в организациях, инструментами и методами определения финансовых и производственных показателей деятельности организаций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ПК-9</w:t>
            </w:r>
          </w:p>
          <w:p>
            <w:pPr>
              <w:jc w:val="left"/>
              <w:spacing w:after="0" w:line="240" w:lineRule="auto"/>
              <w:rPr>
                <w:sz w:val="24"/>
                <w:szCs w:val="24"/>
              </w:rPr>
            </w:pPr>
            <w:r>
              <w:rPr>
                <w:rFonts w:ascii="Times New Roman" w:hAnsi="Times New Roman" w:cs="Times New Roman"/>
                <w:b/>
                <w:color w:val="#000000"/>
                <w:sz w:val="24"/>
                <w:szCs w:val="24"/>
              </w:rPr>
              <w:t> Способность проводить тестирование компонентов программного обеспечения ИС</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ИПК-9.1 знать предметную область автоматизации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ИПК-9.2 знать инструменты и методы тестирования, возможности ИС</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ИПК-9.3 знать источники информации, необходимой для профессиональной деятельности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ИПК-9.4 уметь разрабатывать регламенты тестирования</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ИПК-9.5 уметь применять диаграмму Ганта, метод «набегающей волны», типы зависимостей между работами</w:t>
            </w:r>
          </w:p>
        </w:tc>
      </w:tr>
      <w:tr>
        <w:trPr>
          <w:trHeight w:hRule="exact" w:val="585.059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ИПК-9.6 уметь применять современный отечественный и зарубежный опыт в профессиональной деятельности</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ИПК-9.7 владеть навыками оценки (прогнозирование) бюджетов и графиков: метод аналогов, экспертные оценки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ИПК-9.8 владеть методами управления содержанием проекта: документирование требований, анализ продукта, модерируемые совещания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ИПК-9.9 владеть методами управления качеством: контрольные списки, верификация, валидация (приемо-сдаточные испытания)</w:t>
            </w:r>
          </w:p>
        </w:tc>
      </w:tr>
      <w:tr>
        <w:trPr>
          <w:trHeight w:hRule="exact" w:val="855.54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ИПК-9.10 владеть методами управления коммуникациями в проекте: базовые навыки управления (в том числе проведение презентаций, проведение переговоров, публичные выступления)</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К.М.02.ДВ.04.01 «Методы тестирования информационных систем» относится к обязательной части, является дисциплиной Блока Б1. «Дисциплины (модули)». Модуль "Разработка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Программная инженерия</w:t>
            </w:r>
          </w:p>
          <w:p>
            <w:pPr>
              <w:jc w:val="center"/>
              <w:spacing w:after="0" w:line="240" w:lineRule="auto"/>
              <w:rPr>
                <w:sz w:val="22"/>
                <w:szCs w:val="22"/>
              </w:rPr>
            </w:pPr>
            <w:r>
              <w:rPr>
                <w:rFonts w:ascii="Times New Roman" w:hAnsi="Times New Roman" w:cs="Times New Roman"/>
                <w:color w:val="#000000"/>
                <w:sz w:val="22"/>
                <w:szCs w:val="22"/>
              </w:rPr>
              <w:t> Высокоуровневые методы информатики и программирования</w:t>
            </w:r>
          </w:p>
          <w:p>
            <w:pPr>
              <w:jc w:val="center"/>
              <w:spacing w:after="0" w:line="240" w:lineRule="auto"/>
              <w:rPr>
                <w:sz w:val="22"/>
                <w:szCs w:val="22"/>
              </w:rPr>
            </w:pPr>
            <w:r>
              <w:rPr>
                <w:rFonts w:ascii="Times New Roman" w:hAnsi="Times New Roman" w:cs="Times New Roman"/>
                <w:color w:val="#000000"/>
                <w:sz w:val="22"/>
                <w:szCs w:val="22"/>
              </w:rPr>
              <w:t> Стандартизация программных средств и информационных технологий</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Серверное программирование;</w:t>
            </w:r>
          </w:p>
          <w:p>
            <w:pPr>
              <w:jc w:val="center"/>
              <w:spacing w:after="0" w:line="240" w:lineRule="auto"/>
              <w:rPr>
                <w:sz w:val="22"/>
                <w:szCs w:val="22"/>
              </w:rPr>
            </w:pPr>
            <w:r>
              <w:rPr>
                <w:rFonts w:ascii="Times New Roman" w:hAnsi="Times New Roman" w:cs="Times New Roman"/>
                <w:color w:val="#000000"/>
                <w:sz w:val="22"/>
                <w:szCs w:val="22"/>
              </w:rPr>
              <w:t> Разработка мобильных приложений;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ПК-9, ПК-11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анализа и проектирования ПО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разработки приложений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Тестирование и отладка программного обеспечения: понятие, принципы, этапы, цели и задачи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тестирования ПО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анализа и проектирования ПО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разработки приложений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Тестирование и отладка программного обеспечения: понятие, принципы, этапы, цели и задачи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тестирования ПО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анализа и проектирования ПО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разработки приложений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Тестирование и отладка программного обеспечения: понятие, принципы, этапы, цели и задачи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тестирования ПО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Испытание информационной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6092.122"/>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анализа и проектирования ПО</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Domain-driven проектирование. Model-driven проектирование. Test-driven проектирование. Паттерны проектирования - назначение и необходимость. Структурные паттерны. Поведенческие паттерны. Порождающие паттерны. Языки спецификации архитектуры и ее компонентов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разработки приложений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Соглашения об именованиях пакетов, классов, методов, атрибутов. Структурирование приложений. Парадигмы программирования: структурная, процедурная, объектно- ориентированная, функциональная, аспектная. Подходы к разработке приложений.</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Тестирование и отладка программного обеспечения: понятие, принципы, этапы, цели и задачи</w:t>
            </w:r>
          </w:p>
        </w:tc>
      </w:tr>
      <w:tr>
        <w:trPr>
          <w:trHeight w:hRule="exact" w:val="30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Критерии тестирования. Принципы тестирования. Анализ параметров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тестирования. Описание объекта тестирования. Этапы тестирования программного обеспечения. Комплексное тестирование программного обеспечения. Восходящее и нисходящее тестирование. Стратегия тестирования и отладки программного обеспечения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тестирования ПО</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Модульное тестирование. Средства модульного тестирования. Тестирование функциональных и нефункциональных требований. Интеграционное тестирование. Системное тестирование. Регрессионное тестирование. Дымовое и санитарное тестирование. Нагрузочное тестирование. Автоматизированное тестирование с помощью selenium.</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анализа и проектирования ПО</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Domain-driven проектирование. Model-driven проектирование. Test-driven проектирование. Паттерны проектирования - назначение и необходимость. Структурные паттерны. Поведенческие паттерны. Порождающие паттерны. Языки спецификации архитектуры и ее компонентов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разработки приложений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Соглашения об именованиях пакетов, классов, методов, атрибутов. Структурирование приложений. Парадигмы программирования: структурная, процедурная, объектно- ориентированная, функциональная, аспектная. Подходы к разработке приложений.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Тестирование и отладка программного обеспечения: понятие, принципы, этапы, цели и задачи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Критерии тестирования. Принципы тестирования. Анализ параметров тестирования. Описание объекта тестирования. Этапы тестирования программного обеспечения. Комплексное тестирование программного обеспечения. Восходящее и нисходящее тестирование. Стратегия тестирования и отладки программного обеспечения</w:t>
            </w:r>
          </w:p>
        </w:tc>
      </w:tr>
      <w:tr>
        <w:trPr>
          <w:trHeight w:hRule="exact" w:val="14.7004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тестирования ПО</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Модульное тестирование. Средства модульного тестирования. Тестирование функциональных и нефункциональных требований. Интеграционное тестирование. Системное тестирование. Регрессионное тестирование. Дымовое и санитарное тестирование. Нагрузочное тестирование. Автоматизированное тестирование с помощью selenium.</w:t>
            </w:r>
          </w:p>
        </w:tc>
      </w:tr>
      <w:tr>
        <w:trPr>
          <w:trHeight w:hRule="exact" w:val="855.5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«Методы тестирования информационных систем» / Лучко О.Н..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Программная</w:t>
            </w:r>
            <w:r>
              <w:rPr/>
              <w:t xml:space="preserve"> </w:t>
            </w:r>
            <w:r>
              <w:rPr>
                <w:rFonts w:ascii="Times New Roman" w:hAnsi="Times New Roman" w:cs="Times New Roman"/>
                <w:color w:val="#000000"/>
                <w:sz w:val="24"/>
                <w:szCs w:val="24"/>
              </w:rPr>
              <w:t>инженерия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программирования</w:t>
            </w:r>
            <w:r>
              <w:rPr/>
              <w:t xml:space="preserve"> </w:t>
            </w:r>
            <w:r>
              <w:rPr>
                <w:rFonts w:ascii="Times New Roman" w:hAnsi="Times New Roman" w:cs="Times New Roman"/>
                <w:color w:val="#000000"/>
                <w:sz w:val="24"/>
                <w:szCs w:val="24"/>
              </w:rPr>
              <w:t>сложных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Лаврищева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978-5-534-07604-2.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https://urait.ru/bcode/452137</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Надежность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программного</w:t>
            </w:r>
            <w:r>
              <w:rPr/>
              <w:t xml:space="preserve"> </w:t>
            </w:r>
            <w:r>
              <w:rPr>
                <w:rFonts w:ascii="Times New Roman" w:hAnsi="Times New Roman" w:cs="Times New Roman"/>
                <w:color w:val="#000000"/>
                <w:sz w:val="24"/>
                <w:szCs w:val="24"/>
              </w:rPr>
              <w:t>обеспечения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Казарин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Шубинский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978-5-534-05142-1.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https://urait.ru/bcode/454453</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Программная</w:t>
            </w:r>
            <w:r>
              <w:rPr/>
              <w:t xml:space="preserve"> </w:t>
            </w:r>
            <w:r>
              <w:rPr>
                <w:rFonts w:ascii="Times New Roman" w:hAnsi="Times New Roman" w:cs="Times New Roman"/>
                <w:color w:val="#000000"/>
                <w:sz w:val="24"/>
                <w:szCs w:val="24"/>
              </w:rPr>
              <w:t>инженерия.</w:t>
            </w:r>
            <w:r>
              <w:rPr/>
              <w:t xml:space="preserve"> </w:t>
            </w:r>
            <w:r>
              <w:rPr>
                <w:rFonts w:ascii="Times New Roman" w:hAnsi="Times New Roman" w:cs="Times New Roman"/>
                <w:color w:val="#000000"/>
                <w:sz w:val="24"/>
                <w:szCs w:val="24"/>
              </w:rPr>
              <w:t>Визуальное</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программных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Черткова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978-5-534-09172-4.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https://urait.ru/bcode/452749</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Программирование.</w:t>
            </w:r>
            <w:r>
              <w:rPr/>
              <w:t xml:space="preserve"> </w:t>
            </w:r>
            <w:r>
              <w:rPr>
                <w:rFonts w:ascii="Times New Roman" w:hAnsi="Times New Roman" w:cs="Times New Roman"/>
                <w:color w:val="#000000"/>
                <w:sz w:val="24"/>
                <w:szCs w:val="24"/>
              </w:rPr>
              <w:t>Функциональный</w:t>
            </w:r>
            <w:r>
              <w:rPr/>
              <w:t xml:space="preserve"> </w:t>
            </w:r>
            <w:r>
              <w:rPr>
                <w:rFonts w:ascii="Times New Roman" w:hAnsi="Times New Roman" w:cs="Times New Roman"/>
                <w:color w:val="#000000"/>
                <w:sz w:val="24"/>
                <w:szCs w:val="24"/>
              </w:rPr>
              <w:t>подход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Зыков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978-5-534-00844-9.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https://urait.ru/bcode/451972</w:t>
            </w:r>
            <w:r>
              <w:rPr/>
              <w:t xml:space="preserve"> </w:t>
            </w:r>
          </w:p>
        </w:tc>
      </w:tr>
      <w:tr>
        <w:trPr>
          <w:trHeight w:hRule="exact" w:val="585.06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34.67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380.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155.5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7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210.1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2023-2024_ФГОС3++2023_Бак-ОФО-ПИ(23)_plx_Методы тестирования информационных систем</dc:title>
  <dc:creator>FastReport.NET</dc:creator>
</cp:coreProperties>
</file>